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DF3" w:rsidRDefault="00042DF3" w:rsidP="00042DF3">
      <w:pPr>
        <w:pStyle w:val="1"/>
        <w:spacing w:after="0"/>
        <w:ind w:left="0"/>
      </w:pPr>
      <w:r>
        <w:rPr>
          <w:color w:val="auto"/>
          <w:sz w:val="28"/>
          <w:szCs w:val="28"/>
        </w:rPr>
        <w:t>Оформление контрольной работы</w:t>
      </w:r>
    </w:p>
    <w:p w:rsidR="00042DF3" w:rsidRDefault="00042DF3" w:rsidP="00042DF3">
      <w:pPr>
        <w:pStyle w:val="Standard"/>
        <w:ind w:firstLine="709"/>
        <w:jc w:val="both"/>
        <w:rPr>
          <w:sz w:val="28"/>
          <w:szCs w:val="28"/>
        </w:rPr>
      </w:pP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Оформление контрольной работы осуществляется в соответствии с требованиями следующих документов: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«Правила оформления </w:t>
      </w:r>
      <w:proofErr w:type="gramStart"/>
      <w:r>
        <w:rPr>
          <w:sz w:val="28"/>
          <w:szCs w:val="28"/>
        </w:rPr>
        <w:t>письменных работ</w:t>
      </w:r>
      <w:proofErr w:type="gramEnd"/>
      <w:r>
        <w:rPr>
          <w:sz w:val="28"/>
          <w:szCs w:val="28"/>
        </w:rPr>
        <w:t xml:space="preserve"> обучающихся для гуманитарных направлений подготовки»;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«Правила оформления </w:t>
      </w:r>
      <w:proofErr w:type="gramStart"/>
      <w:r>
        <w:rPr>
          <w:sz w:val="28"/>
          <w:szCs w:val="28"/>
        </w:rPr>
        <w:t>письменных работ</w:t>
      </w:r>
      <w:proofErr w:type="gramEnd"/>
      <w:r>
        <w:rPr>
          <w:sz w:val="28"/>
          <w:szCs w:val="28"/>
        </w:rPr>
        <w:t xml:space="preserve"> обучающихся для технических направлений подготовки»;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«Правила применения шаблонов </w:t>
      </w:r>
      <w:proofErr w:type="gramStart"/>
      <w:r>
        <w:rPr>
          <w:sz w:val="28"/>
          <w:szCs w:val="28"/>
        </w:rPr>
        <w:t>письменных работ</w:t>
      </w:r>
      <w:proofErr w:type="gramEnd"/>
      <w:r>
        <w:rPr>
          <w:sz w:val="28"/>
          <w:szCs w:val="28"/>
        </w:rPr>
        <w:t xml:space="preserve"> обучающихся».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 xml:space="preserve">В правилах отражены общие требования к оформлению текстовой части дипломных, курсовых работ, рефератов, контрольных работ, отчетов по практикам, лабораторным работам.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Письменные</w:t>
      </w:r>
      <w:r>
        <w:rPr>
          <w:rFonts w:eastAsia="Times New Roman"/>
        </w:rPr>
        <w:t xml:space="preserve"> </w:t>
      </w:r>
      <w:r>
        <w:t>работы</w:t>
      </w:r>
      <w:r>
        <w:rPr>
          <w:rFonts w:eastAsia="Times New Roman"/>
        </w:rPr>
        <w:t xml:space="preserve"> </w:t>
      </w:r>
      <w:r>
        <w:t>обучающихся оформляют</w:t>
      </w:r>
      <w:r>
        <w:rPr>
          <w:rFonts w:eastAsia="Times New Roman"/>
        </w:rPr>
        <w:t xml:space="preserve">: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в печатном виде на одной стороне листа белой бумаги формата А4</w:t>
      </w:r>
      <w:r>
        <w:rPr>
          <w:rFonts w:eastAsia="Times New Roman"/>
        </w:rPr>
        <w:t xml:space="preserve">; 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rPr>
          <w:rFonts w:eastAsia="Times New Roman"/>
          <w:b/>
        </w:rPr>
        <w:t>без рамок (для гуманитарных направлений) и в рамках, с основной надписью по формам 2 и 2а (для текстовых документов) по ГОСТ ЕСКД 2.104, соблюдая следующие размеры</w:t>
      </w:r>
      <w:r>
        <w:rPr>
          <w:rFonts w:eastAsia="Times New Roman"/>
        </w:rPr>
        <w:t xml:space="preserve">: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расстояние от левого края страницы до границ текста –</w:t>
      </w:r>
      <w:r>
        <w:rPr>
          <w:rFonts w:eastAsia="Times New Roman"/>
        </w:rPr>
        <w:t xml:space="preserve">30 </w:t>
      </w:r>
      <w:r>
        <w:t>мм;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расстояние от верхней и нижней строки текста до верхнего и нижнего краев страницы –</w:t>
      </w:r>
      <w:r>
        <w:rPr>
          <w:rFonts w:eastAsia="Times New Roman"/>
        </w:rPr>
        <w:t xml:space="preserve"> </w:t>
      </w:r>
      <w:r>
        <w:t xml:space="preserve">20 мм; 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расстояние от правого края страницы до текста –</w:t>
      </w:r>
      <w:r>
        <w:rPr>
          <w:rFonts w:eastAsia="Times New Roman"/>
        </w:rPr>
        <w:t xml:space="preserve"> </w:t>
      </w:r>
      <w:r>
        <w:t>10 мм</w:t>
      </w:r>
      <w:r>
        <w:rPr>
          <w:rFonts w:eastAsia="Times New Roman"/>
        </w:rPr>
        <w:t xml:space="preserve">; </w:t>
      </w:r>
    </w:p>
    <w:p w:rsidR="00042DF3" w:rsidRP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  <w:rPr>
          <w:lang w:val="en-US"/>
        </w:rPr>
      </w:pPr>
      <w:r>
        <w:t>гарнитура</w:t>
      </w:r>
      <w:r>
        <w:rPr>
          <w:rFonts w:eastAsia="Times New Roman"/>
          <w:lang w:val="en-US"/>
        </w:rPr>
        <w:t xml:space="preserve"> </w:t>
      </w:r>
      <w:r>
        <w:t>шрифта</w:t>
      </w:r>
      <w:r>
        <w:rPr>
          <w:rFonts w:eastAsia="Times New Roman"/>
          <w:lang w:val="en-US"/>
        </w:rPr>
        <w:t xml:space="preserve"> </w:t>
      </w:r>
      <w:r>
        <w:rPr>
          <w:lang w:val="en-US"/>
        </w:rPr>
        <w:t>–</w:t>
      </w:r>
      <w:r>
        <w:rPr>
          <w:rFonts w:eastAsia="Times New Roman"/>
          <w:lang w:val="en-US"/>
        </w:rPr>
        <w:t xml:space="preserve"> Times New Roman;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размер шрифта для основного текста</w:t>
      </w:r>
      <w:r>
        <w:rPr>
          <w:rFonts w:eastAsia="Times New Roman"/>
        </w:rPr>
        <w:t xml:space="preserve"> </w:t>
      </w:r>
      <w:r>
        <w:t>–</w:t>
      </w:r>
      <w:r>
        <w:rPr>
          <w:rFonts w:eastAsia="Times New Roman"/>
        </w:rPr>
        <w:t xml:space="preserve"> 14;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междустрочный интервал</w:t>
      </w:r>
      <w:r>
        <w:rPr>
          <w:rFonts w:eastAsia="Times New Roman"/>
        </w:rPr>
        <w:t xml:space="preserve"> </w:t>
      </w:r>
      <w:r>
        <w:t>–</w:t>
      </w:r>
      <w:r>
        <w:rPr>
          <w:rFonts w:eastAsia="Times New Roman"/>
        </w:rPr>
        <w:t xml:space="preserve"> 1,5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размер шрифта для примечаний, ссылок</w:t>
      </w:r>
      <w:r>
        <w:rPr>
          <w:rFonts w:eastAsia="Times New Roman"/>
        </w:rPr>
        <w:t xml:space="preserve"> </w:t>
      </w:r>
      <w:r>
        <w:t>–</w:t>
      </w:r>
      <w:r>
        <w:rPr>
          <w:rFonts w:eastAsia="Times New Roman"/>
        </w:rPr>
        <w:t xml:space="preserve"> 12;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абзацный отступ</w:t>
      </w:r>
      <w:r>
        <w:rPr>
          <w:rFonts w:eastAsia="Times New Roman"/>
        </w:rPr>
        <w:t xml:space="preserve"> </w:t>
      </w:r>
      <w:r>
        <w:t>–1,25 мм</w:t>
      </w:r>
      <w:r>
        <w:rPr>
          <w:rFonts w:eastAsia="Times New Roman"/>
        </w:rPr>
        <w:t xml:space="preserve">;  </w:t>
      </w:r>
    </w:p>
    <w:p w:rsidR="00042DF3" w:rsidRDefault="00042DF3" w:rsidP="00042DF3">
      <w:pPr>
        <w:numPr>
          <w:ilvl w:val="0"/>
          <w:numId w:val="2"/>
        </w:numPr>
        <w:tabs>
          <w:tab w:val="left" w:pos="1134"/>
        </w:tabs>
        <w:spacing w:line="240" w:lineRule="auto"/>
        <w:ind w:left="0" w:right="51"/>
        <w:jc w:val="both"/>
      </w:pPr>
      <w:r>
        <w:t>выравнивание основного текста</w:t>
      </w:r>
      <w:r>
        <w:rPr>
          <w:rFonts w:eastAsia="Times New Roman"/>
        </w:rPr>
        <w:t xml:space="preserve"> </w:t>
      </w:r>
      <w:r>
        <w:t>–</w:t>
      </w:r>
      <w:r>
        <w:rPr>
          <w:rFonts w:eastAsia="Times New Roman"/>
        </w:rPr>
        <w:t xml:space="preserve"> </w:t>
      </w:r>
      <w:r>
        <w:t>по ширине страницы</w:t>
      </w:r>
      <w:r>
        <w:rPr>
          <w:rFonts w:eastAsia="Times New Roman"/>
        </w:rPr>
        <w:t xml:space="preserve">.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Перенос в словах допускается использовать, кроме заголовков</w:t>
      </w:r>
      <w:r>
        <w:rPr>
          <w:rFonts w:eastAsia="Times New Roman"/>
        </w:rPr>
        <w:t xml:space="preserve">.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Наименование структурных</w:t>
      </w:r>
      <w:r>
        <w:rPr>
          <w:rFonts w:eastAsia="Times New Roman"/>
        </w:rPr>
        <w:t xml:space="preserve"> </w:t>
      </w:r>
      <w:r>
        <w:t>элементов</w:t>
      </w:r>
      <w:r>
        <w:rPr>
          <w:rFonts w:eastAsia="Times New Roman"/>
        </w:rPr>
        <w:t xml:space="preserve"> </w:t>
      </w:r>
      <w:r>
        <w:t>«Аннотация», «Содержание», «Введение», «Заключение», «Приложение», «Перечень использованных информационных ресурсов» пишут</w:t>
      </w:r>
      <w:r>
        <w:rPr>
          <w:rFonts w:eastAsia="Times New Roman"/>
        </w:rPr>
        <w:t xml:space="preserve"> </w:t>
      </w:r>
      <w:r>
        <w:t>с новой страницы, с прописной буквы, полужирным шрифтом</w:t>
      </w:r>
      <w:r>
        <w:rPr>
          <w:rFonts w:eastAsia="Times New Roman"/>
        </w:rPr>
        <w:t xml:space="preserve">, </w:t>
      </w:r>
      <w:r>
        <w:t xml:space="preserve">размером </w:t>
      </w:r>
      <w:r>
        <w:rPr>
          <w:rFonts w:eastAsia="Times New Roman"/>
        </w:rPr>
        <w:t>16</w:t>
      </w:r>
      <w:r>
        <w:t>, без точки в конце, располагая по центру.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Заголовки разделов (подразделов) основной части пишут, с прописной буквы, полужирным шрифтом, размером 16</w:t>
      </w:r>
      <w:r>
        <w:rPr>
          <w:rFonts w:eastAsia="Times New Roman"/>
        </w:rPr>
        <w:t xml:space="preserve"> </w:t>
      </w:r>
      <w:r>
        <w:t>(для подразделов размер шрифта –</w:t>
      </w:r>
      <w:r>
        <w:rPr>
          <w:rFonts w:eastAsia="Times New Roman"/>
        </w:rPr>
        <w:t xml:space="preserve"> 14), </w:t>
      </w:r>
      <w:r>
        <w:t>без точки в конце, с абзацного отступа, равного</w:t>
      </w:r>
      <w:r>
        <w:rPr>
          <w:rFonts w:eastAsia="Times New Roman"/>
        </w:rPr>
        <w:t xml:space="preserve"> </w:t>
      </w:r>
      <w:r>
        <w:t>1,25 мм.</w:t>
      </w:r>
      <w:r>
        <w:rPr>
          <w:rFonts w:eastAsia="Times New Roman"/>
        </w:rPr>
        <w:t xml:space="preserve"> </w:t>
      </w:r>
      <w:r>
        <w:t>Заголовки разделов пишут с новой страницы.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Если заголовок раздела (подраздела), приложения, таблицы, рисунка занимает две строки и более, то его следует записывать через одинарный</w:t>
      </w:r>
      <w:r>
        <w:rPr>
          <w:rFonts w:eastAsia="Times New Roman"/>
        </w:rPr>
        <w:t xml:space="preserve"> </w:t>
      </w:r>
      <w:r>
        <w:t>межстрочный интервал.</w:t>
      </w:r>
      <w:r>
        <w:rPr>
          <w:rFonts w:eastAsia="Times New Roman"/>
        </w:rPr>
        <w:t xml:space="preserve"> </w:t>
      </w:r>
      <w:r>
        <w:t>Если заголовок состоит из двух предложений, их разделяют точкой.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Не допускается размещать заголовки подразделов в нижней части листа, если под ними помещается менее двух строк текста.</w:t>
      </w:r>
      <w:r>
        <w:rPr>
          <w:rFonts w:eastAsia="Times New Roman"/>
          <w:b/>
        </w:rPr>
        <w:t xml:space="preserve">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 xml:space="preserve">Расстояние между заголовком раздела (подраздела) и предыдущим или последующим текстом, а также между заголовками раздела и подраздела </w:t>
      </w:r>
      <w:r>
        <w:lastRenderedPageBreak/>
        <w:t>должно быть равно двум межстрочным интервалам, применяемым в основном тексте.</w:t>
      </w:r>
      <w:r>
        <w:rPr>
          <w:rFonts w:eastAsia="Times New Roman"/>
        </w:rPr>
        <w:t xml:space="preserve">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Рисунки, таблицы нумеруют арабскими цифрами сквозной нумерацией в пределах текста работы</w:t>
      </w:r>
      <w:r>
        <w:rPr>
          <w:rFonts w:eastAsia="Times New Roman"/>
        </w:rPr>
        <w:t xml:space="preserve">, </w:t>
      </w:r>
      <w:r>
        <w:t>приводя их</w:t>
      </w:r>
      <w:r>
        <w:rPr>
          <w:rFonts w:eastAsia="Times New Roman"/>
        </w:rPr>
        <w:t xml:space="preserve"> </w:t>
      </w:r>
      <w:r>
        <w:t>номера после слов «рисунок»</w:t>
      </w:r>
      <w:r>
        <w:rPr>
          <w:rFonts w:eastAsia="Times New Roman"/>
        </w:rPr>
        <w:t xml:space="preserve">, </w:t>
      </w:r>
      <w:r>
        <w:t>«таблица»</w:t>
      </w:r>
      <w:r>
        <w:rPr>
          <w:rFonts w:eastAsia="Times New Roman"/>
        </w:rPr>
        <w:t xml:space="preserve">. </w:t>
      </w:r>
      <w:r>
        <w:t>Допускается нумерация рисунков и таблиц в пределах раздела</w:t>
      </w:r>
      <w:r>
        <w:rPr>
          <w:rFonts w:eastAsia="Times New Roman"/>
        </w:rPr>
        <w:t xml:space="preserve">. 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На все рисунки и таблицы должны быть приведены ссылки в тексте, при этом</w:t>
      </w:r>
      <w:r>
        <w:rPr>
          <w:rFonts w:eastAsia="Times New Roman"/>
        </w:rPr>
        <w:t xml:space="preserve"> </w:t>
      </w:r>
      <w:r>
        <w:t>следует писать слова «рисунок», «таблица» полностью с указанием номера</w:t>
      </w:r>
      <w:r>
        <w:rPr>
          <w:rFonts w:eastAsia="Times New Roman"/>
        </w:rPr>
        <w:t xml:space="preserve">. 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42DF3" w:rsidRDefault="00042DF3" w:rsidP="00042DF3">
      <w:pPr>
        <w:pStyle w:val="Standard"/>
        <w:ind w:firstLine="709"/>
        <w:jc w:val="both"/>
      </w:pPr>
      <w:r>
        <w:rPr>
          <w:sz w:val="28"/>
          <w:szCs w:val="28"/>
        </w:rPr>
        <w:t xml:space="preserve"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>: [5].</w:t>
      </w:r>
    </w:p>
    <w:p w:rsidR="00042DF3" w:rsidRDefault="00042DF3" w:rsidP="00042DF3">
      <w:pPr>
        <w:pStyle w:val="Standard"/>
        <w:ind w:firstLine="709"/>
        <w:jc w:val="both"/>
        <w:rPr>
          <w:i/>
          <w:sz w:val="28"/>
          <w:szCs w:val="28"/>
        </w:rPr>
      </w:pPr>
    </w:p>
    <w:p w:rsidR="00042DF3" w:rsidRDefault="00042DF3" w:rsidP="00042DF3">
      <w:pPr>
        <w:pStyle w:val="1"/>
        <w:spacing w:after="0"/>
        <w:ind w:left="0"/>
      </w:pPr>
      <w:bookmarkStart w:id="0" w:name="__RefHeading___Toc114332483"/>
      <w:bookmarkEnd w:id="0"/>
      <w:r>
        <w:rPr>
          <w:color w:val="auto"/>
          <w:sz w:val="28"/>
          <w:szCs w:val="28"/>
        </w:rPr>
        <w:t>Содержание контрольной работы</w:t>
      </w:r>
    </w:p>
    <w:p w:rsidR="00042DF3" w:rsidRDefault="00042DF3" w:rsidP="00042DF3">
      <w:pPr>
        <w:pStyle w:val="Standard"/>
        <w:ind w:firstLine="709"/>
        <w:jc w:val="both"/>
        <w:rPr>
          <w:sz w:val="28"/>
          <w:szCs w:val="28"/>
        </w:rPr>
      </w:pP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>Объем работы: 10-12 листов формата А4. В конце контрольной работы должен быть приведен перечень использованных информационных ресурсов, нормативных актов и учебной, научной литературы, которая была использована при написании.</w:t>
      </w:r>
    </w:p>
    <w:p w:rsidR="00042DF3" w:rsidRDefault="00042DF3" w:rsidP="00042DF3">
      <w:pPr>
        <w:pStyle w:val="Standard"/>
        <w:tabs>
          <w:tab w:val="left" w:pos="1134"/>
        </w:tabs>
        <w:ind w:firstLine="709"/>
        <w:jc w:val="both"/>
      </w:pPr>
      <w:r>
        <w:rPr>
          <w:sz w:val="28"/>
          <w:szCs w:val="28"/>
        </w:rPr>
        <w:t>Наряду с теоретическими положениями, работа должна содержать практические примеры (материалы для практической части работы может быть подобран по месту работы автора или по материалам СМИ (газеты, журналы, Интернет).</w:t>
      </w:r>
    </w:p>
    <w:p w:rsidR="00042DF3" w:rsidRDefault="00042DF3" w:rsidP="00042DF3">
      <w:pPr>
        <w:pStyle w:val="Standard"/>
        <w:tabs>
          <w:tab w:val="left" w:pos="500"/>
          <w:tab w:val="left" w:pos="1134"/>
        </w:tabs>
        <w:ind w:firstLine="709"/>
        <w:jc w:val="both"/>
      </w:pPr>
      <w:r>
        <w:rPr>
          <w:sz w:val="28"/>
          <w:szCs w:val="28"/>
        </w:rPr>
        <w:t>Структура контрольной работы:</w:t>
      </w:r>
    </w:p>
    <w:p w:rsidR="00042DF3" w:rsidRDefault="00042DF3" w:rsidP="00042DF3">
      <w:pPr>
        <w:pStyle w:val="Standard"/>
        <w:tabs>
          <w:tab w:val="left" w:pos="500"/>
          <w:tab w:val="left" w:pos="1134"/>
        </w:tabs>
        <w:ind w:firstLine="709"/>
        <w:jc w:val="both"/>
      </w:pPr>
      <w:r>
        <w:rPr>
          <w:sz w:val="28"/>
          <w:szCs w:val="28"/>
        </w:rPr>
        <w:t>1. Титульный лист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t xml:space="preserve">Титульный лист является первой страницей письменной работы обучающегося, на котором приводятся следующие сведения: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наименование министерства, наименование вуза, наименование факультета, наименование кафедры;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наименование вида письменной работы обучающегося;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наименование темы или варианта работы (размер – 12, прописными буквами, без точки в конце и переноса слов);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наименование дисциплины;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код и наименование направления подготовки (специальности);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наименование направленности (профиля) или специализации;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обозначение письменной работы обучающегося; 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шифр группы;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 xml:space="preserve">инициалы, фамилия обучающегося;  </w:t>
      </w:r>
    </w:p>
    <w:p w:rsidR="00042DF3" w:rsidRDefault="00042DF3" w:rsidP="00042DF3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>
        <w:t>должность, инициалы, фамилия руководителя (преподавателя).</w:t>
      </w:r>
    </w:p>
    <w:p w:rsidR="00042DF3" w:rsidRDefault="00042DF3" w:rsidP="00042DF3">
      <w:pPr>
        <w:tabs>
          <w:tab w:val="left" w:pos="1134"/>
        </w:tabs>
        <w:spacing w:line="240" w:lineRule="auto"/>
        <w:ind w:right="51"/>
        <w:jc w:val="both"/>
      </w:pPr>
      <w:r>
        <w:rPr>
          <w:b/>
          <w:i/>
        </w:rPr>
        <w:t xml:space="preserve">Для обучающихся по программам магистратуры указывают наименование факультета, на кафедре которого реализуется данное направление подготовки. </w:t>
      </w:r>
    </w:p>
    <w:p w:rsidR="00042DF3" w:rsidRDefault="00042DF3" w:rsidP="00042DF3">
      <w:pPr>
        <w:pStyle w:val="Standard"/>
        <w:tabs>
          <w:tab w:val="left" w:pos="500"/>
          <w:tab w:val="left" w:pos="1134"/>
        </w:tabs>
        <w:ind w:firstLine="709"/>
        <w:jc w:val="both"/>
      </w:pPr>
      <w:r>
        <w:rPr>
          <w:sz w:val="28"/>
          <w:szCs w:val="28"/>
        </w:rPr>
        <w:t>2. Содержание</w:t>
      </w:r>
    </w:p>
    <w:p w:rsidR="00042DF3" w:rsidRDefault="00042DF3" w:rsidP="00042DF3">
      <w:pPr>
        <w:pStyle w:val="Standard"/>
        <w:tabs>
          <w:tab w:val="left" w:pos="500"/>
          <w:tab w:val="left" w:pos="1134"/>
        </w:tabs>
        <w:ind w:firstLine="709"/>
        <w:jc w:val="both"/>
      </w:pPr>
      <w:r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042DF3" w:rsidRDefault="00042DF3" w:rsidP="00042DF3">
      <w:pPr>
        <w:pStyle w:val="Standard"/>
        <w:tabs>
          <w:tab w:val="left" w:pos="500"/>
        </w:tabs>
        <w:ind w:firstLine="709"/>
        <w:jc w:val="both"/>
      </w:pPr>
      <w:r>
        <w:rPr>
          <w:sz w:val="28"/>
          <w:szCs w:val="28"/>
        </w:rPr>
        <w:lastRenderedPageBreak/>
        <w:t>3.Теоретическая часть</w:t>
      </w:r>
    </w:p>
    <w:p w:rsidR="00042DF3" w:rsidRDefault="00042DF3" w:rsidP="00042DF3">
      <w:pPr>
        <w:pStyle w:val="Standard"/>
        <w:tabs>
          <w:tab w:val="left" w:pos="500"/>
        </w:tabs>
        <w:ind w:firstLine="709"/>
        <w:jc w:val="both"/>
      </w:pPr>
      <w:r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042DF3" w:rsidRDefault="00042DF3" w:rsidP="00042DF3">
      <w:pPr>
        <w:pStyle w:val="Standard"/>
        <w:tabs>
          <w:tab w:val="left" w:pos="500"/>
        </w:tabs>
        <w:ind w:firstLine="709"/>
        <w:jc w:val="both"/>
      </w:pPr>
      <w:r>
        <w:rPr>
          <w:sz w:val="28"/>
          <w:szCs w:val="28"/>
        </w:rPr>
        <w:t>4. Перечень использованных информационных ресурсов.</w:t>
      </w:r>
    </w:p>
    <w:p w:rsidR="00042DF3" w:rsidRDefault="00042DF3" w:rsidP="00042DF3">
      <w:pPr>
        <w:pStyle w:val="Standard"/>
        <w:tabs>
          <w:tab w:val="left" w:pos="500"/>
        </w:tabs>
        <w:ind w:firstLine="709"/>
        <w:jc w:val="both"/>
      </w:pPr>
      <w:r>
        <w:rPr>
          <w:sz w:val="28"/>
          <w:szCs w:val="28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включая нормативные правовые акты.</w:t>
      </w:r>
    </w:p>
    <w:p w:rsidR="00042DF3" w:rsidRDefault="00042DF3" w:rsidP="00042DF3">
      <w:pPr>
        <w:pStyle w:val="Standard"/>
        <w:ind w:firstLine="709"/>
        <w:jc w:val="both"/>
      </w:pPr>
      <w:r>
        <w:rPr>
          <w:sz w:val="28"/>
          <w:szCs w:val="28"/>
        </w:rPr>
        <w:t>При возникновении в процессе работы любых вопросов студент может получить консультацию у преподавателя.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законодательстве.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szCs w:val="28"/>
        </w:rPr>
        <w:t xml:space="preserve">Кроме указанной литературы, студенты могут использовать учебники и учебные пособия для ВУЗов, изданные в последние годы, а также различные статьи из журналов и газет. </w:t>
      </w:r>
    </w:p>
    <w:p w:rsidR="00042DF3" w:rsidRDefault="00042DF3" w:rsidP="00042DF3">
      <w:pPr>
        <w:spacing w:line="240" w:lineRule="auto"/>
        <w:jc w:val="both"/>
      </w:pPr>
      <w:r>
        <w:rPr>
          <w:szCs w:val="28"/>
        </w:rPr>
        <w:t>Контрольная работа выполняется в одном экземпляре, не допускается сдача одинаковых контрольных работ.</w:t>
      </w:r>
    </w:p>
    <w:p w:rsidR="00042DF3" w:rsidRDefault="00042DF3" w:rsidP="00042DF3">
      <w:pPr>
        <w:spacing w:line="240" w:lineRule="auto"/>
        <w:jc w:val="both"/>
      </w:pPr>
      <w:r>
        <w:rPr>
          <w:szCs w:val="28"/>
        </w:rPr>
        <w:t>В процессе выполнения контрольной работы студенты должны дать достаточно развернутые ответы на поставленные вопросы. При этом студент должен помнить, что, излагая теоретический материал, необходимо увязывать его с актуальными практическими примерами из профессиональной деятельности.</w:t>
      </w:r>
    </w:p>
    <w:p w:rsidR="00042DF3" w:rsidRDefault="00042DF3" w:rsidP="00042DF3">
      <w:pPr>
        <w:spacing w:line="240" w:lineRule="auto"/>
        <w:jc w:val="both"/>
      </w:pPr>
      <w:r>
        <w:rPr>
          <w:szCs w:val="28"/>
        </w:rPr>
        <w:t xml:space="preserve">Контрольная работа, содержащая вопросы, не соответствующие варианту, или выполненная без учета вышеприведенных требований, к проверке не принимается. </w:t>
      </w:r>
    </w:p>
    <w:p w:rsidR="00042DF3" w:rsidRDefault="00042DF3" w:rsidP="00042DF3">
      <w:pPr>
        <w:spacing w:line="240" w:lineRule="auto"/>
        <w:jc w:val="both"/>
      </w:pPr>
      <w:r>
        <w:rPr>
          <w:szCs w:val="28"/>
        </w:rPr>
        <w:t>Если работа преподавателем возвращается на доработку, то исправив её, представляют и предыдущий вариант контрольной. Иначе она возвращается студенту. При выполнении контрольной работы студент должен проработать основную литературу, предлагаемую в данных методических указаниях. Контрольная работа выполняется согласно учебному графику.</w:t>
      </w:r>
    </w:p>
    <w:p w:rsidR="00042DF3" w:rsidRDefault="00042DF3" w:rsidP="00042DF3">
      <w:pPr>
        <w:spacing w:line="240" w:lineRule="auto"/>
        <w:jc w:val="both"/>
      </w:pPr>
      <w:r>
        <w:rPr>
          <w:szCs w:val="28"/>
        </w:rPr>
        <w:t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доработать их. Доработанная контрольная работа предъявляется преподавателю при сдаче промежуточной аттестации по дисциплине.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>Контрольная работа выполняется по вариантам. Вариант работы студент определяет по начальной букве своей фамилии. Студенты, фамилии которых начинаются с букв: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>«А», «Б», «В» - 1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>«Г», «Д», «Е», «</w:t>
      </w:r>
      <w:r>
        <w:rPr>
          <w:rFonts w:eastAsia="Times New Roman"/>
          <w:color w:val="000000"/>
          <w:szCs w:val="28"/>
          <w:lang w:eastAsia="ru-RU"/>
        </w:rPr>
        <w:t>Ё</w:t>
      </w:r>
      <w:r>
        <w:rPr>
          <w:color w:val="000000"/>
          <w:szCs w:val="28"/>
        </w:rPr>
        <w:t>» - 2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>«Ж», «З», «</w:t>
      </w:r>
      <w:r>
        <w:rPr>
          <w:rFonts w:eastAsia="Times New Roman"/>
          <w:color w:val="000000"/>
          <w:szCs w:val="28"/>
          <w:lang w:eastAsia="ru-RU"/>
        </w:rPr>
        <w:t>И</w:t>
      </w:r>
      <w:r>
        <w:rPr>
          <w:color w:val="000000"/>
          <w:szCs w:val="28"/>
        </w:rPr>
        <w:t>», «</w:t>
      </w:r>
      <w:r>
        <w:rPr>
          <w:rFonts w:eastAsia="Times New Roman"/>
          <w:color w:val="000000"/>
          <w:szCs w:val="28"/>
          <w:lang w:eastAsia="ru-RU"/>
        </w:rPr>
        <w:t>Й</w:t>
      </w:r>
      <w:r>
        <w:rPr>
          <w:color w:val="000000"/>
          <w:szCs w:val="28"/>
        </w:rPr>
        <w:t>» - 3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>«К», «Л», «М» - 4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lastRenderedPageBreak/>
        <w:t>«Н», «О», «П» - 5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 xml:space="preserve">«Р», «С», «Т» - </w:t>
      </w:r>
      <w:r w:rsidR="008214FF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 xml:space="preserve">«У», «Ф», «Х» - </w:t>
      </w:r>
      <w:r w:rsidR="008214FF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 xml:space="preserve">«Ц», «Ч», «Ш», «Щ» - </w:t>
      </w:r>
      <w:r w:rsidR="008214FF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 xml:space="preserve"> «Ы»</w:t>
      </w:r>
      <w:r>
        <w:rPr>
          <w:color w:val="000000"/>
          <w:szCs w:val="28"/>
        </w:rPr>
        <w:t xml:space="preserve">, «Э» - </w:t>
      </w:r>
      <w:r w:rsidR="008214FF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вариант;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color w:val="000000"/>
          <w:szCs w:val="28"/>
        </w:rPr>
        <w:t xml:space="preserve">«Ю», «Я» - </w:t>
      </w:r>
      <w:r w:rsidR="008214FF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вариант. </w:t>
      </w:r>
    </w:p>
    <w:p w:rsidR="00042DF3" w:rsidRDefault="00042DF3" w:rsidP="00042DF3">
      <w:pPr>
        <w:pStyle w:val="2"/>
        <w:ind w:firstLine="720"/>
        <w:jc w:val="both"/>
      </w:pPr>
      <w:r>
        <w:rPr>
          <w:b w:val="0"/>
          <w:color w:val="000000"/>
        </w:rPr>
        <w:t>После определения варианта студент обязан выполнить задания по соответствующие номеру выбранного варианта из раздела «Задания для самостоятельного решения»</w:t>
      </w:r>
      <w:r>
        <w:rPr>
          <w:i/>
          <w:color w:val="000000"/>
        </w:rPr>
        <w:t>.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  <w:r>
        <w:rPr>
          <w:szCs w:val="28"/>
        </w:rPr>
        <w:t>Подробно требования, варианты задания и критерии оценивания контрольной работы для заочной формы обучения 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(модуля), а также в отдельных «Правилах оформления письменных работ обучающихся для технических (для гуманитарных) направлений подготовки», действующих в Донском государственном техническом университете на момент подготовки контрольной работы.</w:t>
      </w:r>
    </w:p>
    <w:p w:rsidR="00042DF3" w:rsidRDefault="00042DF3" w:rsidP="00042DF3">
      <w:pPr>
        <w:shd w:val="clear" w:color="auto" w:fill="FFFFFF"/>
        <w:autoSpaceDE w:val="0"/>
        <w:spacing w:line="240" w:lineRule="auto"/>
        <w:jc w:val="both"/>
      </w:pPr>
    </w:p>
    <w:p w:rsidR="00042DF3" w:rsidRDefault="00042DF3" w:rsidP="00042DF3">
      <w:pPr>
        <w:shd w:val="clear" w:color="auto" w:fill="FFFFFF"/>
        <w:autoSpaceDE w:val="0"/>
        <w:spacing w:line="240" w:lineRule="auto"/>
        <w:jc w:val="center"/>
      </w:pPr>
      <w:r>
        <w:rPr>
          <w:b/>
          <w:bCs/>
          <w:szCs w:val="28"/>
        </w:rPr>
        <w:t>Задания для самостоятельного решения</w:t>
      </w:r>
    </w:p>
    <w:p w:rsidR="00042DF3" w:rsidRDefault="00042DF3" w:rsidP="005E17F8">
      <w:pPr>
        <w:shd w:val="clear" w:color="auto" w:fill="FFFFFF"/>
        <w:autoSpaceDE w:val="0"/>
        <w:spacing w:line="240" w:lineRule="auto"/>
        <w:jc w:val="center"/>
        <w:rPr>
          <w:b/>
          <w:bCs/>
        </w:rPr>
      </w:pPr>
    </w:p>
    <w:p w:rsidR="00042DF3" w:rsidRDefault="00042DF3" w:rsidP="005E17F8">
      <w:pPr>
        <w:spacing w:line="240" w:lineRule="auto"/>
        <w:ind w:firstLine="0"/>
        <w:jc w:val="center"/>
      </w:pPr>
      <w:r>
        <w:rPr>
          <w:rFonts w:eastAsia="Times New Roman"/>
          <w:b/>
          <w:bCs/>
          <w:szCs w:val="28"/>
          <w:lang w:eastAsia="ru-RU"/>
        </w:rPr>
        <w:t>ВАРИАНТ 1</w:t>
      </w:r>
    </w:p>
    <w:p w:rsidR="00264D98" w:rsidRPr="008F3AFE" w:rsidRDefault="00264D98" w:rsidP="005E17F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8F3AFE">
        <w:rPr>
          <w:rFonts w:eastAsia="Times New Roman"/>
          <w:szCs w:val="28"/>
          <w:lang w:eastAsia="ru-RU"/>
        </w:rPr>
        <w:t>Основные виды мер административного принуждения.</w:t>
      </w:r>
    </w:p>
    <w:p w:rsidR="00264D98" w:rsidRPr="008F3AFE" w:rsidRDefault="00264D98" w:rsidP="005E17F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8F3AFE">
        <w:rPr>
          <w:rFonts w:eastAsia="Times New Roman"/>
          <w:szCs w:val="28"/>
          <w:lang w:eastAsia="ru-RU"/>
        </w:rPr>
        <w:t>Примеры законодательных актов, регулирующих мер административного принуждения.</w:t>
      </w:r>
    </w:p>
    <w:p w:rsidR="005E17F8" w:rsidRDefault="005E17F8" w:rsidP="005E17F8">
      <w:pPr>
        <w:tabs>
          <w:tab w:val="left" w:pos="900"/>
        </w:tabs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center"/>
      </w:pPr>
      <w:r>
        <w:rPr>
          <w:rFonts w:eastAsia="Times New Roman"/>
          <w:b/>
          <w:bCs/>
          <w:szCs w:val="28"/>
          <w:lang w:eastAsia="ru-RU"/>
        </w:rPr>
        <w:t>ВАРИАНТ 2</w:t>
      </w:r>
    </w:p>
    <w:p w:rsidR="008F3AFE" w:rsidRPr="008F3AFE" w:rsidRDefault="008F3AFE" w:rsidP="005E17F8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8F3AFE">
        <w:rPr>
          <w:rFonts w:eastAsia="Times New Roman"/>
          <w:szCs w:val="28"/>
          <w:lang w:eastAsia="ru-RU"/>
        </w:rPr>
        <w:t xml:space="preserve">Доставление и привод как меры </w:t>
      </w:r>
    </w:p>
    <w:p w:rsidR="008F3AFE" w:rsidRPr="008F3AFE" w:rsidRDefault="008F3AFE" w:rsidP="005E17F8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8F3AFE">
        <w:rPr>
          <w:rFonts w:eastAsia="Times New Roman"/>
          <w:szCs w:val="28"/>
          <w:lang w:eastAsia="ru-RU"/>
        </w:rPr>
        <w:t>Виды мер административно-предупредительного характера.</w:t>
      </w:r>
    </w:p>
    <w:p w:rsidR="008F3AFE" w:rsidRDefault="008F3AFE" w:rsidP="005E17F8">
      <w:pPr>
        <w:tabs>
          <w:tab w:val="left" w:pos="900"/>
        </w:tabs>
        <w:spacing w:line="240" w:lineRule="auto"/>
        <w:ind w:firstLine="0"/>
        <w:jc w:val="both"/>
        <w:rPr>
          <w:rFonts w:eastAsia="Times New Roman"/>
          <w:b/>
          <w:bCs/>
          <w:szCs w:val="28"/>
          <w:lang w:eastAsia="ru-RU"/>
        </w:rPr>
      </w:pP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center"/>
      </w:pPr>
      <w:r>
        <w:rPr>
          <w:rFonts w:eastAsia="Times New Roman"/>
          <w:b/>
          <w:bCs/>
          <w:szCs w:val="28"/>
          <w:lang w:eastAsia="ru-RU"/>
        </w:rPr>
        <w:t>ВАРИАНТ 3</w:t>
      </w: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both"/>
      </w:pPr>
    </w:p>
    <w:p w:rsidR="008F3AFE" w:rsidRPr="005E17F8" w:rsidRDefault="008F3AFE" w:rsidP="005E17F8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Виды органов, осуществляющих административно - предупредительные меры, направленные на предупреждение правонарушений в сф</w:t>
      </w:r>
      <w:r w:rsidR="00C81831" w:rsidRPr="005E17F8">
        <w:rPr>
          <w:rFonts w:eastAsia="Times New Roman"/>
          <w:szCs w:val="28"/>
          <w:lang w:eastAsia="ru-RU"/>
        </w:rPr>
        <w:t xml:space="preserve">ере государственного управления и </w:t>
      </w:r>
      <w:r w:rsidRPr="005E17F8">
        <w:rPr>
          <w:rFonts w:eastAsia="Times New Roman"/>
          <w:szCs w:val="28"/>
          <w:lang w:eastAsia="ru-RU"/>
        </w:rPr>
        <w:t>административного принуждения.</w:t>
      </w:r>
    </w:p>
    <w:p w:rsidR="008F3AFE" w:rsidRPr="005E17F8" w:rsidRDefault="008F3AFE" w:rsidP="005E17F8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Основные виды административного принуждения.</w:t>
      </w:r>
    </w:p>
    <w:p w:rsidR="00C81831" w:rsidRPr="00264D98" w:rsidRDefault="00C81831" w:rsidP="005E17F8">
      <w:pPr>
        <w:spacing w:line="240" w:lineRule="auto"/>
        <w:ind w:firstLine="0"/>
        <w:jc w:val="both"/>
        <w:rPr>
          <w:rFonts w:eastAsia="Times New Roman"/>
          <w:szCs w:val="28"/>
          <w:lang w:eastAsia="ru-RU"/>
        </w:rPr>
      </w:pP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center"/>
      </w:pPr>
      <w:r>
        <w:rPr>
          <w:rFonts w:eastAsia="Times New Roman"/>
          <w:b/>
          <w:bCs/>
          <w:szCs w:val="28"/>
          <w:lang w:eastAsia="ru-RU"/>
        </w:rPr>
        <w:t>ВАРИАНТ 4</w:t>
      </w:r>
    </w:p>
    <w:p w:rsidR="00C81831" w:rsidRPr="005E17F8" w:rsidRDefault="00C81831" w:rsidP="005E17F8">
      <w:pPr>
        <w:pStyle w:val="a3"/>
        <w:numPr>
          <w:ilvl w:val="0"/>
          <w:numId w:val="7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Принудительное лечение лиц, страдающих психическими заболеваниями.</w:t>
      </w:r>
    </w:p>
    <w:p w:rsidR="00C81831" w:rsidRPr="005E17F8" w:rsidRDefault="00C81831" w:rsidP="005E17F8">
      <w:pPr>
        <w:pStyle w:val="a3"/>
        <w:numPr>
          <w:ilvl w:val="0"/>
          <w:numId w:val="7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Понятие административно-предупредительных мер.</w:t>
      </w: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both"/>
        <w:rPr>
          <w:rFonts w:eastAsia="Times New Roman"/>
          <w:b/>
          <w:bCs/>
          <w:szCs w:val="28"/>
          <w:lang w:eastAsia="ru-RU"/>
        </w:rPr>
      </w:pPr>
    </w:p>
    <w:p w:rsidR="00042DF3" w:rsidRDefault="00042DF3" w:rsidP="005E17F8">
      <w:pPr>
        <w:tabs>
          <w:tab w:val="left" w:pos="900"/>
        </w:tabs>
        <w:spacing w:line="240" w:lineRule="auto"/>
        <w:ind w:firstLine="0"/>
        <w:jc w:val="center"/>
      </w:pPr>
      <w:r>
        <w:rPr>
          <w:rFonts w:eastAsia="Times New Roman"/>
          <w:b/>
          <w:bCs/>
          <w:szCs w:val="28"/>
          <w:lang w:eastAsia="ru-RU"/>
        </w:rPr>
        <w:t>ВАРИАНТ 5</w:t>
      </w:r>
    </w:p>
    <w:p w:rsidR="00C81831" w:rsidRPr="005E17F8" w:rsidRDefault="00C81831" w:rsidP="005E17F8">
      <w:pPr>
        <w:pStyle w:val="a3"/>
        <w:numPr>
          <w:ilvl w:val="0"/>
          <w:numId w:val="8"/>
        </w:numPr>
        <w:spacing w:line="240" w:lineRule="auto"/>
        <w:ind w:left="0" w:firstLine="0"/>
        <w:jc w:val="both"/>
        <w:rPr>
          <w:rFonts w:eastAsia="Times New Roman"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Надзор за лицами, освобожденными из мест лишения свободы.</w:t>
      </w:r>
    </w:p>
    <w:p w:rsidR="00C81831" w:rsidRPr="005E17F8" w:rsidRDefault="00C81831" w:rsidP="005E17F8">
      <w:pPr>
        <w:pStyle w:val="a3"/>
        <w:numPr>
          <w:ilvl w:val="0"/>
          <w:numId w:val="8"/>
        </w:numPr>
        <w:spacing w:line="240" w:lineRule="auto"/>
        <w:ind w:left="0" w:firstLine="0"/>
        <w:jc w:val="both"/>
        <w:rPr>
          <w:rFonts w:eastAsia="Times New Roman"/>
          <w:b/>
          <w:bCs/>
          <w:szCs w:val="28"/>
          <w:lang w:eastAsia="ru-RU"/>
        </w:rPr>
      </w:pPr>
      <w:r w:rsidRPr="005E17F8">
        <w:rPr>
          <w:rFonts w:eastAsia="Times New Roman"/>
          <w:szCs w:val="28"/>
          <w:lang w:eastAsia="ru-RU"/>
        </w:rPr>
        <w:t>Виды административно-предупредительных мер.</w:t>
      </w:r>
    </w:p>
    <w:p w:rsidR="00E12678" w:rsidRDefault="00E12678" w:rsidP="00042DF3">
      <w:pPr>
        <w:spacing w:line="240" w:lineRule="auto"/>
        <w:ind w:firstLine="0"/>
        <w:jc w:val="center"/>
        <w:rPr>
          <w:b/>
          <w:szCs w:val="28"/>
        </w:rPr>
      </w:pPr>
    </w:p>
    <w:p w:rsidR="00042DF3" w:rsidRDefault="00042DF3" w:rsidP="00042DF3">
      <w:pPr>
        <w:spacing w:line="240" w:lineRule="auto"/>
        <w:ind w:firstLine="0"/>
        <w:jc w:val="center"/>
      </w:pPr>
      <w:bookmarkStart w:id="1" w:name="_GoBack"/>
      <w:bookmarkEnd w:id="1"/>
      <w:r>
        <w:rPr>
          <w:b/>
          <w:szCs w:val="28"/>
        </w:rPr>
        <w:lastRenderedPageBreak/>
        <w:t>Форма титульного листа к контрольной работе</w:t>
      </w:r>
    </w:p>
    <w:p w:rsidR="00042DF3" w:rsidRDefault="00042DF3" w:rsidP="00042DF3">
      <w:pPr>
        <w:spacing w:after="17" w:line="252" w:lineRule="auto"/>
        <w:ind w:left="39" w:firstLine="0"/>
        <w:jc w:val="center"/>
      </w:pPr>
      <w:r>
        <w:rPr>
          <w:rFonts w:ascii="Calibri" w:hAnsi="Calibri" w:cs="Calibri"/>
          <w:noProof/>
          <w:color w:val="000000"/>
          <w:sz w:val="22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8" t="-188" r="-188" b="-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z w:val="16"/>
          <w:lang w:eastAsia="ru-RU"/>
        </w:rPr>
        <w:t xml:space="preserve"> </w:t>
      </w:r>
    </w:p>
    <w:p w:rsidR="00042DF3" w:rsidRDefault="00042DF3" w:rsidP="00042DF3">
      <w:pPr>
        <w:spacing w:after="96" w:line="240" w:lineRule="auto"/>
        <w:ind w:left="294" w:right="286" w:hanging="10"/>
        <w:jc w:val="center"/>
      </w:pPr>
      <w:r>
        <w:rPr>
          <w:rFonts w:eastAsia="Times New Roman"/>
          <w:color w:val="000000"/>
          <w:sz w:val="22"/>
          <w:lang w:eastAsia="ru-RU"/>
        </w:rPr>
        <w:t>МИНИСТЕРСТВО НАУКИ И ВЫСШЕГО ОБРАЗОВАНИЯ РОССИЙСКОЙ ФЕДЕРАЦИИ</w:t>
      </w:r>
      <w:r>
        <w:rPr>
          <w:rFonts w:eastAsia="Times New Roman"/>
          <w:b/>
          <w:color w:val="000000"/>
          <w:sz w:val="22"/>
          <w:lang w:eastAsia="ru-RU"/>
        </w:rPr>
        <w:t xml:space="preserve">  </w:t>
      </w:r>
    </w:p>
    <w:p w:rsidR="00042DF3" w:rsidRDefault="00042DF3" w:rsidP="00042DF3">
      <w:pPr>
        <w:keepNext/>
        <w:keepLines/>
        <w:spacing w:after="13" w:line="240" w:lineRule="auto"/>
        <w:ind w:left="527" w:right="508" w:hanging="10"/>
        <w:jc w:val="center"/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line="252" w:lineRule="auto"/>
        <w:ind w:firstLine="0"/>
        <w:rPr>
          <w:rFonts w:eastAsia="Times New Roman"/>
          <w:color w:val="000000"/>
          <w:sz w:val="24"/>
          <w:lang w:eastAsia="ru-RU"/>
        </w:rPr>
      </w:pPr>
    </w:p>
    <w:p w:rsidR="00042DF3" w:rsidRDefault="00042DF3" w:rsidP="00042DF3">
      <w:pPr>
        <w:spacing w:line="252" w:lineRule="auto"/>
        <w:ind w:firstLine="0"/>
        <w:rPr>
          <w:rFonts w:ascii="Calibri" w:eastAsia="Times New Roman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spacing w:after="13" w:line="240" w:lineRule="auto"/>
        <w:ind w:left="3" w:right="1019" w:hanging="3"/>
        <w:jc w:val="center"/>
      </w:pPr>
      <w:proofErr w:type="gramStart"/>
      <w:r>
        <w:rPr>
          <w:rFonts w:eastAsia="Times New Roman"/>
          <w:color w:val="000000"/>
          <w:sz w:val="24"/>
          <w:lang w:eastAsia="ru-RU"/>
        </w:rPr>
        <w:t>Факультет  «</w:t>
      </w:r>
      <w:proofErr w:type="gramEnd"/>
      <w:r>
        <w:rPr>
          <w:rFonts w:eastAsia="Times New Roman"/>
          <w:color w:val="000000"/>
          <w:sz w:val="24"/>
          <w:lang w:eastAsia="ru-RU"/>
        </w:rPr>
        <w:t xml:space="preserve">_______________________________________________________»      </w:t>
      </w:r>
      <w:r>
        <w:rPr>
          <w:rFonts w:eastAsia="Times New Roman"/>
          <w:color w:val="000000"/>
          <w:sz w:val="18"/>
          <w:lang w:eastAsia="ru-RU"/>
        </w:rPr>
        <w:t>наименование факультета</w:t>
      </w:r>
    </w:p>
    <w:p w:rsidR="00042DF3" w:rsidRDefault="00042DF3" w:rsidP="00042DF3">
      <w:pPr>
        <w:spacing w:after="13" w:line="240" w:lineRule="auto"/>
        <w:ind w:left="3" w:right="15" w:hanging="3"/>
      </w:pPr>
      <w:proofErr w:type="gramStart"/>
      <w:r>
        <w:rPr>
          <w:rFonts w:eastAsia="Times New Roman"/>
          <w:color w:val="000000"/>
          <w:sz w:val="24"/>
          <w:lang w:eastAsia="ru-RU"/>
        </w:rPr>
        <w:t>Кафедра  «</w:t>
      </w:r>
      <w:proofErr w:type="gramEnd"/>
      <w:r>
        <w:rPr>
          <w:rFonts w:eastAsia="Times New Roman"/>
          <w:color w:val="000000"/>
          <w:sz w:val="24"/>
          <w:lang w:eastAsia="ru-RU"/>
        </w:rPr>
        <w:t xml:space="preserve">_________________________________________________________» </w:t>
      </w:r>
    </w:p>
    <w:p w:rsidR="00042DF3" w:rsidRDefault="00042DF3" w:rsidP="00042DF3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</w:r>
      <w:r>
        <w:rPr>
          <w:rFonts w:eastAsia="Times New Roman"/>
          <w:color w:val="000000"/>
          <w:sz w:val="18"/>
          <w:lang w:eastAsia="ru-RU"/>
        </w:rPr>
        <w:t xml:space="preserve">наименование кафедры </w:t>
      </w:r>
    </w:p>
    <w:p w:rsidR="00042DF3" w:rsidRDefault="00042DF3" w:rsidP="00042DF3">
      <w:pPr>
        <w:spacing w:after="16"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line="252" w:lineRule="auto"/>
        <w:ind w:left="71" w:firstLine="0"/>
        <w:jc w:val="center"/>
      </w:pPr>
      <w:r>
        <w:rPr>
          <w:rFonts w:eastAsia="Times New Roman"/>
          <w:b/>
          <w:color w:val="000000"/>
          <w:lang w:eastAsia="ru-RU"/>
        </w:rPr>
        <w:t xml:space="preserve"> </w:t>
      </w:r>
    </w:p>
    <w:p w:rsidR="00042DF3" w:rsidRDefault="00042DF3" w:rsidP="00042DF3">
      <w:pPr>
        <w:spacing w:line="252" w:lineRule="auto"/>
        <w:ind w:left="71" w:firstLine="0"/>
        <w:jc w:val="center"/>
      </w:pPr>
      <w:r>
        <w:rPr>
          <w:rFonts w:eastAsia="Times New Roman"/>
          <w:b/>
          <w:color w:val="000000"/>
          <w:lang w:eastAsia="ru-RU"/>
        </w:rPr>
        <w:t xml:space="preserve"> </w:t>
      </w:r>
    </w:p>
    <w:p w:rsidR="00042DF3" w:rsidRDefault="00042DF3" w:rsidP="00042DF3">
      <w:pPr>
        <w:keepNext/>
        <w:keepLines/>
        <w:spacing w:after="13" w:line="240" w:lineRule="auto"/>
        <w:ind w:left="527" w:right="518" w:hanging="10"/>
        <w:jc w:val="center"/>
      </w:pPr>
      <w:r>
        <w:rPr>
          <w:rFonts w:eastAsia="Times New Roman"/>
          <w:b/>
          <w:color w:val="000000"/>
          <w:lang w:eastAsia="ru-RU"/>
        </w:rPr>
        <w:t xml:space="preserve">КОНТРОЛЬНАЯ РАБОТА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lang w:eastAsia="ru-RU"/>
        </w:rPr>
        <w:t xml:space="preserve"> </w:t>
      </w:r>
    </w:p>
    <w:p w:rsidR="00042DF3" w:rsidRDefault="00042DF3" w:rsidP="00042DF3">
      <w:pPr>
        <w:spacing w:after="13" w:line="240" w:lineRule="auto"/>
        <w:ind w:left="3" w:right="15" w:hanging="3"/>
      </w:pPr>
      <w:r>
        <w:rPr>
          <w:rFonts w:eastAsia="Times New Roman"/>
          <w:color w:val="000000"/>
          <w:sz w:val="24"/>
          <w:lang w:eastAsia="ru-RU"/>
        </w:rPr>
        <w:t>Дисциплина (</w:t>
      </w:r>
      <w:proofErr w:type="gramStart"/>
      <w:r>
        <w:rPr>
          <w:rFonts w:eastAsia="Times New Roman"/>
          <w:color w:val="000000"/>
          <w:sz w:val="24"/>
          <w:lang w:eastAsia="ru-RU"/>
        </w:rPr>
        <w:t>модуль)  «</w:t>
      </w:r>
      <w:proofErr w:type="gramEnd"/>
      <w:r>
        <w:rPr>
          <w:rFonts w:eastAsia="Times New Roman"/>
          <w:color w:val="000000"/>
          <w:sz w:val="24"/>
          <w:lang w:eastAsia="ru-RU"/>
        </w:rPr>
        <w:t>________________________________________________________»</w:t>
      </w:r>
    </w:p>
    <w:p w:rsidR="00042DF3" w:rsidRDefault="00042DF3" w:rsidP="00042DF3">
      <w:pPr>
        <w:spacing w:after="3" w:line="240" w:lineRule="auto"/>
        <w:ind w:left="5015" w:hanging="10"/>
      </w:pPr>
      <w:r>
        <w:rPr>
          <w:rFonts w:eastAsia="Times New Roman"/>
          <w:color w:val="000000"/>
          <w:sz w:val="17"/>
          <w:lang w:eastAsia="ru-RU"/>
        </w:rPr>
        <w:t xml:space="preserve">наименование учебной дисциплины (модуля)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after="13" w:line="240" w:lineRule="auto"/>
        <w:ind w:left="3" w:right="15" w:hanging="3"/>
      </w:pPr>
      <w:r>
        <w:rPr>
          <w:rFonts w:eastAsia="Times New Roman"/>
          <w:color w:val="000000"/>
          <w:sz w:val="24"/>
          <w:lang w:eastAsia="ru-RU"/>
        </w:rPr>
        <w:t>Направление подготовки/специальность __________</w:t>
      </w:r>
      <w:proofErr w:type="gramStart"/>
      <w:r>
        <w:rPr>
          <w:rFonts w:eastAsia="Times New Roman"/>
          <w:color w:val="000000"/>
          <w:sz w:val="24"/>
          <w:lang w:eastAsia="ru-RU"/>
        </w:rPr>
        <w:t>_  _</w:t>
      </w:r>
      <w:proofErr w:type="gramEnd"/>
      <w:r>
        <w:rPr>
          <w:rFonts w:eastAsia="Times New Roman"/>
          <w:color w:val="000000"/>
          <w:sz w:val="24"/>
          <w:lang w:eastAsia="ru-RU"/>
        </w:rPr>
        <w:t>_____________________________</w:t>
      </w:r>
    </w:p>
    <w:p w:rsidR="00042DF3" w:rsidRDefault="00042DF3" w:rsidP="00042DF3">
      <w:pPr>
        <w:tabs>
          <w:tab w:val="center" w:pos="4663"/>
          <w:tab w:val="right" w:pos="10207"/>
        </w:tabs>
        <w:spacing w:after="94" w:line="252" w:lineRule="auto"/>
        <w:ind w:firstLine="0"/>
      </w:pPr>
      <w:r>
        <w:rPr>
          <w:rFonts w:ascii="Calibri" w:hAnsi="Calibri" w:cs="Calibri"/>
          <w:color w:val="000000"/>
          <w:sz w:val="22"/>
          <w:lang w:eastAsia="ru-RU"/>
        </w:rPr>
        <w:tab/>
      </w:r>
      <w:r>
        <w:rPr>
          <w:rFonts w:eastAsia="Times New Roman"/>
          <w:color w:val="000000"/>
          <w:sz w:val="17"/>
          <w:lang w:eastAsia="ru-RU"/>
        </w:rPr>
        <w:t>код</w:t>
      </w:r>
      <w:r>
        <w:rPr>
          <w:rFonts w:eastAsia="Times New Roman"/>
          <w:color w:val="000000"/>
          <w:sz w:val="12"/>
          <w:lang w:eastAsia="ru-RU"/>
        </w:rPr>
        <w:t xml:space="preserve">                                           </w:t>
      </w:r>
      <w:r>
        <w:rPr>
          <w:rFonts w:eastAsia="Times New Roman"/>
          <w:color w:val="000000"/>
          <w:sz w:val="17"/>
          <w:lang w:eastAsia="ru-RU"/>
        </w:rPr>
        <w:t xml:space="preserve">наименование направления подготовки/специальности </w:t>
      </w:r>
    </w:p>
    <w:p w:rsidR="00042DF3" w:rsidRDefault="00042DF3" w:rsidP="00042DF3">
      <w:pPr>
        <w:spacing w:after="85" w:line="240" w:lineRule="auto"/>
        <w:ind w:left="3" w:right="15" w:hanging="3"/>
      </w:pPr>
      <w:r>
        <w:rPr>
          <w:rFonts w:eastAsia="Times New Roman"/>
          <w:color w:val="000000"/>
          <w:sz w:val="24"/>
          <w:lang w:eastAsia="ru-RU"/>
        </w:rPr>
        <w:t xml:space="preserve">Направленность (профиль) ______________________________________________________ </w:t>
      </w:r>
    </w:p>
    <w:p w:rsidR="00042DF3" w:rsidRDefault="00042DF3" w:rsidP="00042DF3">
      <w:pPr>
        <w:spacing w:after="13" w:line="240" w:lineRule="auto"/>
        <w:ind w:left="3" w:right="15" w:hanging="3"/>
      </w:pPr>
      <w:r>
        <w:rPr>
          <w:rFonts w:eastAsia="Times New Roman"/>
          <w:color w:val="000000"/>
          <w:sz w:val="24"/>
          <w:lang w:eastAsia="ru-RU"/>
        </w:rPr>
        <w:t xml:space="preserve">Номер зачетной книжки   ______________ Номер варианта _________    </w:t>
      </w:r>
      <w:proofErr w:type="gramStart"/>
      <w:r>
        <w:rPr>
          <w:rFonts w:eastAsia="Times New Roman"/>
          <w:color w:val="000000"/>
          <w:sz w:val="24"/>
          <w:lang w:eastAsia="ru-RU"/>
        </w:rPr>
        <w:t>Группа  _</w:t>
      </w:r>
      <w:proofErr w:type="gramEnd"/>
      <w:r>
        <w:rPr>
          <w:rFonts w:eastAsia="Times New Roman"/>
          <w:color w:val="000000"/>
          <w:sz w:val="24"/>
          <w:lang w:eastAsia="ru-RU"/>
        </w:rPr>
        <w:t>_______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after="16"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tabs>
          <w:tab w:val="center" w:pos="2124"/>
          <w:tab w:val="center" w:pos="2833"/>
          <w:tab w:val="right" w:pos="10207"/>
        </w:tabs>
        <w:spacing w:after="14" w:line="240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Обучающийся </w:t>
      </w:r>
      <w:r>
        <w:rPr>
          <w:rFonts w:eastAsia="Times New Roman"/>
          <w:color w:val="000000"/>
          <w:sz w:val="24"/>
          <w:lang w:eastAsia="ru-RU"/>
        </w:rPr>
        <w:tab/>
        <w:t xml:space="preserve"> </w:t>
      </w:r>
      <w:r>
        <w:rPr>
          <w:rFonts w:eastAsia="Times New Roman"/>
          <w:color w:val="000000"/>
          <w:sz w:val="24"/>
          <w:lang w:eastAsia="ru-RU"/>
        </w:rPr>
        <w:tab/>
        <w:t xml:space="preserve"> _______________________       _____________________________ </w:t>
      </w:r>
    </w:p>
    <w:p w:rsidR="00042DF3" w:rsidRDefault="00042DF3" w:rsidP="00042DF3">
      <w:pPr>
        <w:spacing w:after="52" w:line="240" w:lineRule="auto"/>
        <w:ind w:left="2987" w:hanging="10"/>
      </w:pPr>
      <w:r>
        <w:rPr>
          <w:rFonts w:eastAsia="Times New Roman"/>
          <w:color w:val="000000"/>
          <w:sz w:val="17"/>
          <w:lang w:eastAsia="ru-RU"/>
        </w:rPr>
        <w:t xml:space="preserve">                подпись, дата                                                               И.О. Фамилия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line="252" w:lineRule="auto"/>
        <w:ind w:firstLine="0"/>
      </w:pPr>
      <w:r>
        <w:rPr>
          <w:rFonts w:eastAsia="Times New Roman"/>
          <w:color w:val="000000"/>
          <w:sz w:val="24"/>
          <w:lang w:eastAsia="ru-RU"/>
        </w:rPr>
        <w:t xml:space="preserve"> </w:t>
      </w:r>
    </w:p>
    <w:p w:rsidR="00042DF3" w:rsidRDefault="00042DF3" w:rsidP="00042DF3">
      <w:pPr>
        <w:spacing w:after="13" w:line="240" w:lineRule="auto"/>
        <w:ind w:left="3" w:right="15" w:hanging="3"/>
      </w:pPr>
      <w:r>
        <w:rPr>
          <w:rFonts w:eastAsia="Times New Roman"/>
          <w:color w:val="000000"/>
          <w:sz w:val="24"/>
          <w:lang w:eastAsia="ru-RU"/>
        </w:rPr>
        <w:t xml:space="preserve">Контрольную работу </w:t>
      </w:r>
      <w:proofErr w:type="gramStart"/>
      <w:r>
        <w:rPr>
          <w:rFonts w:eastAsia="Times New Roman"/>
          <w:color w:val="000000"/>
          <w:sz w:val="24"/>
          <w:lang w:eastAsia="ru-RU"/>
        </w:rPr>
        <w:t>проверил  _</w:t>
      </w:r>
      <w:proofErr w:type="gramEnd"/>
      <w:r>
        <w:rPr>
          <w:rFonts w:eastAsia="Times New Roman"/>
          <w:color w:val="000000"/>
          <w:sz w:val="24"/>
          <w:lang w:eastAsia="ru-RU"/>
        </w:rPr>
        <w:t>____________________       ________________________</w:t>
      </w:r>
    </w:p>
    <w:p w:rsidR="00042DF3" w:rsidRDefault="00042DF3" w:rsidP="00042DF3">
      <w:pPr>
        <w:spacing w:after="3" w:line="240" w:lineRule="auto"/>
        <w:ind w:left="3839" w:hanging="10"/>
      </w:pPr>
      <w:r>
        <w:rPr>
          <w:rFonts w:eastAsia="Times New Roman"/>
          <w:color w:val="000000"/>
          <w:sz w:val="17"/>
          <w:lang w:eastAsia="ru-RU"/>
        </w:rPr>
        <w:t xml:space="preserve">  подпись, дата                                               должность, И.О. Фамилия </w:t>
      </w:r>
    </w:p>
    <w:p w:rsidR="00042DF3" w:rsidRDefault="00042DF3" w:rsidP="00042DF3">
      <w:pPr>
        <w:rPr>
          <w:rFonts w:ascii="Calibri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rPr>
          <w:rFonts w:ascii="Calibri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rPr>
          <w:rFonts w:ascii="Calibri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rPr>
          <w:rFonts w:ascii="Calibri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rPr>
          <w:rFonts w:ascii="Calibri" w:hAnsi="Calibri" w:cs="Calibri"/>
          <w:color w:val="000000"/>
          <w:sz w:val="22"/>
          <w:lang w:eastAsia="ru-RU"/>
        </w:rPr>
      </w:pPr>
    </w:p>
    <w:p w:rsidR="00042DF3" w:rsidRDefault="00042DF3" w:rsidP="00042DF3">
      <w:pPr>
        <w:jc w:val="center"/>
      </w:pPr>
      <w:r>
        <w:rPr>
          <w:sz w:val="24"/>
          <w:szCs w:val="24"/>
        </w:rPr>
        <w:t>Ростов-на-Дону 20__</w:t>
      </w:r>
    </w:p>
    <w:p w:rsidR="00042DF3" w:rsidRDefault="00042DF3" w:rsidP="00042DF3">
      <w:pPr>
        <w:spacing w:line="240" w:lineRule="auto"/>
        <w:ind w:firstLine="0"/>
        <w:jc w:val="center"/>
        <w:rPr>
          <w:b/>
          <w:sz w:val="24"/>
          <w:szCs w:val="28"/>
        </w:rPr>
      </w:pPr>
    </w:p>
    <w:p w:rsidR="007C1A58" w:rsidRDefault="007C1A58"/>
    <w:sectPr w:rsidR="007C1A5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821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  <w:lang w:val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821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2E2F77ED"/>
    <w:multiLevelType w:val="hybridMultilevel"/>
    <w:tmpl w:val="2B6AEBA0"/>
    <w:lvl w:ilvl="0" w:tplc="F63C2142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062578C"/>
    <w:multiLevelType w:val="hybridMultilevel"/>
    <w:tmpl w:val="B69CEF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FFD0E75"/>
    <w:multiLevelType w:val="hybridMultilevel"/>
    <w:tmpl w:val="9E9A28E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CA72E09"/>
    <w:multiLevelType w:val="hybridMultilevel"/>
    <w:tmpl w:val="CC509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4540EFE"/>
    <w:multiLevelType w:val="hybridMultilevel"/>
    <w:tmpl w:val="DCC0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678"/>
    <w:rsid w:val="00042DF3"/>
    <w:rsid w:val="001B6678"/>
    <w:rsid w:val="00264D98"/>
    <w:rsid w:val="005E17F8"/>
    <w:rsid w:val="007C1A58"/>
    <w:rsid w:val="008214FF"/>
    <w:rsid w:val="008F3AFE"/>
    <w:rsid w:val="00C81831"/>
    <w:rsid w:val="00E1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9DBA"/>
  <w15:chartTrackingRefBased/>
  <w15:docId w15:val="{2A730CFA-ACF5-4D5F-B264-CA0A0801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DF3"/>
    <w:pPr>
      <w:suppressAutoHyphens/>
      <w:spacing w:after="0" w:line="360" w:lineRule="auto"/>
      <w:ind w:firstLine="709"/>
    </w:pPr>
    <w:rPr>
      <w:rFonts w:ascii="Times New Roman" w:eastAsia="Calibri" w:hAnsi="Times New Roman" w:cs="Times New Roman"/>
      <w:sz w:val="28"/>
      <w:lang w:eastAsia="zh-CN"/>
    </w:rPr>
  </w:style>
  <w:style w:type="paragraph" w:styleId="1">
    <w:name w:val="heading 1"/>
    <w:next w:val="a"/>
    <w:link w:val="10"/>
    <w:qFormat/>
    <w:rsid w:val="00042DF3"/>
    <w:pPr>
      <w:keepNext/>
      <w:keepLines/>
      <w:numPr>
        <w:numId w:val="1"/>
      </w:numPr>
      <w:suppressAutoHyphens/>
      <w:spacing w:after="10" w:line="24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DF3"/>
    <w:rPr>
      <w:rFonts w:ascii="Times New Roman" w:eastAsia="Times New Roman" w:hAnsi="Times New Roman" w:cs="Times New Roman"/>
      <w:b/>
      <w:color w:val="000000"/>
      <w:sz w:val="24"/>
      <w:lang w:eastAsia="zh-CN"/>
    </w:rPr>
  </w:style>
  <w:style w:type="paragraph" w:customStyle="1" w:styleId="Standard">
    <w:name w:val="Standard"/>
    <w:rsid w:val="00042DF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">
    <w:name w:val="Стиль2"/>
    <w:basedOn w:val="a"/>
    <w:rsid w:val="00042DF3"/>
    <w:pPr>
      <w:spacing w:line="240" w:lineRule="auto"/>
      <w:ind w:firstLine="454"/>
      <w:jc w:val="center"/>
    </w:pPr>
    <w:rPr>
      <w:rFonts w:eastAsia="Times New Roman"/>
      <w:b/>
      <w:szCs w:val="28"/>
    </w:rPr>
  </w:style>
  <w:style w:type="paragraph" w:styleId="a3">
    <w:name w:val="List Paragraph"/>
    <w:basedOn w:val="a"/>
    <w:uiPriority w:val="34"/>
    <w:qFormat/>
    <w:rsid w:val="008F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Марина Владимировна</dc:creator>
  <cp:keywords/>
  <dc:description/>
  <cp:lastModifiedBy>Алексеева Марина Владимировна</cp:lastModifiedBy>
  <cp:revision>2</cp:revision>
  <dcterms:created xsi:type="dcterms:W3CDTF">2023-08-31T12:10:00Z</dcterms:created>
  <dcterms:modified xsi:type="dcterms:W3CDTF">2023-08-31T12:10:00Z</dcterms:modified>
</cp:coreProperties>
</file>